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9E12" w14:textId="77777777" w:rsidR="006F509D" w:rsidRPr="00093F75" w:rsidRDefault="006F509D" w:rsidP="006F509D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0F56C5B9" w14:textId="77777777" w:rsidR="006F509D" w:rsidRPr="00093F75" w:rsidRDefault="006F509D" w:rsidP="006F509D">
      <w:pPr>
        <w:pStyle w:val="Bezodstpw"/>
        <w:spacing w:line="360" w:lineRule="auto"/>
        <w:jc w:val="center"/>
        <w:rPr>
          <w:rFonts w:cs="Calibri"/>
          <w:b/>
        </w:rPr>
      </w:pPr>
    </w:p>
    <w:p w14:paraId="0EEC11FE" w14:textId="77777777" w:rsidR="006F509D" w:rsidRPr="00093F75" w:rsidRDefault="006F509D" w:rsidP="006F509D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Inspektor w Wydziale Promocji, Spraw Społecznych i Sportu</w:t>
      </w:r>
      <w:r w:rsidRPr="00093F75">
        <w:rPr>
          <w:rFonts w:cs="Calibri"/>
        </w:rPr>
        <w:t xml:space="preserve"> w Starostwie Powiatowym we Wrześni.</w:t>
      </w:r>
    </w:p>
    <w:p w14:paraId="117AF134" w14:textId="77777777" w:rsidR="006F509D" w:rsidRDefault="006F509D" w:rsidP="006F50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8406A6" w14:textId="77777777" w:rsidR="006F509D" w:rsidRDefault="006F509D" w:rsidP="006F50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FFCEF8" w14:textId="77777777" w:rsidR="006F509D" w:rsidRPr="00BA75BB" w:rsidRDefault="006F509D" w:rsidP="006F509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1D05C4ED" w14:textId="77777777" w:rsidR="00E330C4" w:rsidRDefault="00E330C4"/>
    <w:sectPr w:rsidR="00E3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D"/>
    <w:rsid w:val="006F509D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7092"/>
  <w15:chartTrackingRefBased/>
  <w15:docId w15:val="{1173DE87-5538-4BBD-83CB-9FE00D4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9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509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2023-05-24T05:33:00Z</dcterms:created>
  <dcterms:modified xsi:type="dcterms:W3CDTF">2023-05-24T05:34:00Z</dcterms:modified>
</cp:coreProperties>
</file>